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38"/>
        <w:gridCol w:w="2970"/>
        <w:gridCol w:w="1035"/>
      </w:tblGrid>
      <w:tr w:rsidR="007B183D" w:rsidTr="009036F1">
        <w:tc>
          <w:tcPr>
            <w:tcW w:w="5238" w:type="dxa"/>
          </w:tcPr>
          <w:p w:rsidR="007B183D" w:rsidRPr="009036F1" w:rsidRDefault="007B183D" w:rsidP="007B183D">
            <w:pPr>
              <w:spacing w:line="288" w:lineRule="auto"/>
              <w:jc w:val="both"/>
              <w:rPr>
                <w:rFonts w:ascii="Times New Roman" w:hAnsi="Times New Roman" w:cs="Times New Roman"/>
                <w:sz w:val="24"/>
                <w:szCs w:val="28"/>
              </w:rPr>
            </w:pPr>
            <w:r w:rsidRPr="009036F1">
              <w:rPr>
                <w:rFonts w:ascii="Times New Roman" w:hAnsi="Times New Roman" w:cs="Times New Roman"/>
                <w:sz w:val="24"/>
                <w:szCs w:val="28"/>
              </w:rPr>
              <w:t>Họ tên : Dương Ngọc Vọng</w:t>
            </w:r>
          </w:p>
          <w:p w:rsidR="007B183D" w:rsidRPr="009036F1" w:rsidRDefault="007B183D" w:rsidP="007B183D">
            <w:pPr>
              <w:spacing w:line="288" w:lineRule="auto"/>
              <w:jc w:val="both"/>
              <w:rPr>
                <w:rFonts w:ascii="Times New Roman" w:hAnsi="Times New Roman" w:cs="Times New Roman"/>
                <w:sz w:val="24"/>
                <w:szCs w:val="28"/>
              </w:rPr>
            </w:pPr>
            <w:r w:rsidRPr="009036F1">
              <w:rPr>
                <w:rFonts w:ascii="Times New Roman" w:hAnsi="Times New Roman" w:cs="Times New Roman"/>
                <w:sz w:val="24"/>
                <w:szCs w:val="28"/>
              </w:rPr>
              <w:t>Lớp: Khoa học máy tính</w:t>
            </w:r>
          </w:p>
          <w:p w:rsidR="007B183D" w:rsidRPr="009036F1" w:rsidRDefault="007B183D" w:rsidP="007B183D">
            <w:pPr>
              <w:spacing w:line="288" w:lineRule="auto"/>
              <w:jc w:val="both"/>
              <w:rPr>
                <w:rFonts w:ascii="Times New Roman" w:hAnsi="Times New Roman" w:cs="Times New Roman"/>
                <w:b/>
                <w:sz w:val="24"/>
                <w:szCs w:val="28"/>
              </w:rPr>
            </w:pPr>
            <w:r w:rsidRPr="009036F1">
              <w:rPr>
                <w:rFonts w:ascii="Times New Roman" w:hAnsi="Times New Roman" w:cs="Times New Roman"/>
                <w:b/>
                <w:sz w:val="24"/>
                <w:szCs w:val="28"/>
              </w:rPr>
              <w:t>Môn: Triết học</w:t>
            </w:r>
          </w:p>
          <w:p w:rsidR="007B183D" w:rsidRDefault="007B183D" w:rsidP="007B183D">
            <w:pPr>
              <w:spacing w:line="288" w:lineRule="auto"/>
              <w:jc w:val="both"/>
              <w:rPr>
                <w:rFonts w:ascii="Times New Roman" w:hAnsi="Times New Roman" w:cs="Times New Roman"/>
                <w:b/>
                <w:sz w:val="28"/>
                <w:szCs w:val="28"/>
              </w:rPr>
            </w:pPr>
            <w:r>
              <w:rPr>
                <w:rFonts w:ascii="Times New Roman" w:hAnsi="Times New Roman" w:cs="Times New Roman"/>
                <w:b/>
                <w:sz w:val="24"/>
                <w:szCs w:val="28"/>
              </w:rPr>
              <w:t>Giảng viên: PGS-TS. GVCC</w:t>
            </w:r>
            <w:r w:rsidR="009036F1">
              <w:rPr>
                <w:rFonts w:ascii="Times New Roman" w:hAnsi="Times New Roman" w:cs="Times New Roman"/>
                <w:b/>
                <w:sz w:val="24"/>
                <w:szCs w:val="28"/>
              </w:rPr>
              <w:t>:</w:t>
            </w:r>
            <w:r>
              <w:rPr>
                <w:rFonts w:ascii="Times New Roman" w:hAnsi="Times New Roman" w:cs="Times New Roman"/>
                <w:b/>
                <w:sz w:val="24"/>
                <w:szCs w:val="28"/>
              </w:rPr>
              <w:t xml:space="preserve"> Vũ Công Thương</w:t>
            </w:r>
          </w:p>
        </w:tc>
        <w:tc>
          <w:tcPr>
            <w:tcW w:w="2970" w:type="dxa"/>
          </w:tcPr>
          <w:p w:rsidR="007B183D" w:rsidRDefault="007B183D" w:rsidP="007B183D">
            <w:pPr>
              <w:spacing w:line="288" w:lineRule="auto"/>
              <w:jc w:val="both"/>
              <w:rPr>
                <w:rFonts w:ascii="Times New Roman" w:hAnsi="Times New Roman" w:cs="Times New Roman"/>
                <w:b/>
                <w:sz w:val="28"/>
                <w:szCs w:val="28"/>
              </w:rPr>
            </w:pPr>
            <w:r w:rsidRPr="007B183D">
              <w:rPr>
                <w:rFonts w:ascii="Times New Roman" w:hAnsi="Times New Roman" w:cs="Times New Roman"/>
                <w:b/>
                <w:sz w:val="24"/>
                <w:szCs w:val="28"/>
              </w:rPr>
              <w:t>Lời phê của giảng viên</w:t>
            </w:r>
          </w:p>
        </w:tc>
        <w:tc>
          <w:tcPr>
            <w:tcW w:w="1035" w:type="dxa"/>
          </w:tcPr>
          <w:p w:rsidR="007B183D" w:rsidRDefault="007B183D" w:rsidP="007B183D">
            <w:pPr>
              <w:spacing w:line="288" w:lineRule="auto"/>
              <w:jc w:val="both"/>
              <w:rPr>
                <w:rFonts w:ascii="Times New Roman" w:hAnsi="Times New Roman" w:cs="Times New Roman"/>
                <w:b/>
                <w:sz w:val="28"/>
                <w:szCs w:val="28"/>
              </w:rPr>
            </w:pPr>
            <w:r w:rsidRPr="009036F1">
              <w:rPr>
                <w:rFonts w:ascii="Times New Roman" w:hAnsi="Times New Roman" w:cs="Times New Roman"/>
                <w:b/>
                <w:sz w:val="24"/>
                <w:szCs w:val="28"/>
              </w:rPr>
              <w:t>Điểm:</w:t>
            </w:r>
          </w:p>
        </w:tc>
      </w:tr>
    </w:tbl>
    <w:p w:rsidR="007B183D" w:rsidRDefault="007B183D" w:rsidP="007B183D">
      <w:pPr>
        <w:spacing w:after="0" w:line="288" w:lineRule="auto"/>
        <w:jc w:val="both"/>
        <w:rPr>
          <w:rFonts w:ascii="Times New Roman" w:hAnsi="Times New Roman" w:cs="Times New Roman"/>
          <w:b/>
          <w:sz w:val="28"/>
          <w:szCs w:val="28"/>
        </w:rPr>
      </w:pPr>
    </w:p>
    <w:p w:rsidR="00D71077" w:rsidRDefault="00D71077" w:rsidP="009036F1">
      <w:pPr>
        <w:spacing w:after="0" w:line="288" w:lineRule="auto"/>
        <w:jc w:val="center"/>
        <w:rPr>
          <w:rFonts w:ascii="Times New Roman" w:hAnsi="Times New Roman" w:cs="Times New Roman"/>
          <w:b/>
          <w:sz w:val="28"/>
          <w:szCs w:val="28"/>
        </w:rPr>
      </w:pPr>
      <w:r>
        <w:rPr>
          <w:rFonts w:ascii="Times New Roman" w:hAnsi="Times New Roman" w:cs="Times New Roman"/>
          <w:b/>
          <w:sz w:val="28"/>
          <w:szCs w:val="28"/>
        </w:rPr>
        <w:t>BÀI KIỂM TRA GIỮA KỲ</w:t>
      </w:r>
    </w:p>
    <w:p w:rsidR="009A1DFA" w:rsidRPr="00984C67" w:rsidRDefault="00D71077" w:rsidP="009036F1">
      <w:pPr>
        <w:spacing w:after="0" w:line="288" w:lineRule="auto"/>
        <w:jc w:val="center"/>
        <w:rPr>
          <w:rFonts w:ascii="Times New Roman" w:hAnsi="Times New Roman" w:cs="Times New Roman"/>
          <w:b/>
          <w:sz w:val="28"/>
          <w:szCs w:val="28"/>
        </w:rPr>
      </w:pPr>
      <w:r>
        <w:rPr>
          <w:rFonts w:ascii="Times New Roman" w:hAnsi="Times New Roman" w:cs="Times New Roman"/>
          <w:b/>
          <w:sz w:val="28"/>
          <w:szCs w:val="28"/>
        </w:rPr>
        <w:t xml:space="preserve">MÔN : </w:t>
      </w:r>
      <w:r w:rsidR="009A1DFA" w:rsidRPr="00984C67">
        <w:rPr>
          <w:rFonts w:ascii="Times New Roman" w:hAnsi="Times New Roman" w:cs="Times New Roman"/>
          <w:b/>
          <w:sz w:val="28"/>
          <w:szCs w:val="28"/>
        </w:rPr>
        <w:t>TRIẾT HỌC</w:t>
      </w:r>
    </w:p>
    <w:p w:rsidR="00ED5AEC" w:rsidRPr="00D71077" w:rsidRDefault="009A1DFA" w:rsidP="007B183D">
      <w:pPr>
        <w:spacing w:before="120" w:after="120" w:line="288" w:lineRule="auto"/>
        <w:jc w:val="both"/>
        <w:rPr>
          <w:rFonts w:ascii="Times New Roman" w:hAnsi="Times New Roman" w:cs="Times New Roman"/>
          <w:b/>
          <w:i/>
          <w:sz w:val="28"/>
          <w:szCs w:val="28"/>
        </w:rPr>
      </w:pPr>
      <w:r w:rsidRPr="00D71077">
        <w:rPr>
          <w:rFonts w:ascii="Times New Roman" w:hAnsi="Times New Roman" w:cs="Times New Roman"/>
          <w:b/>
          <w:i/>
          <w:sz w:val="28"/>
          <w:szCs w:val="28"/>
        </w:rPr>
        <w:t>Câu hỏi: Trình bày những đặc điểm cơ bản của Triết Học phương Tây cổ đại. Hãy dùng tư tưởng của một nhà Triết Học minh họa cho những đặc điểm đó.</w:t>
      </w:r>
    </w:p>
    <w:p w:rsidR="009A1DFA" w:rsidRPr="009036F1" w:rsidRDefault="00897F40" w:rsidP="009036F1">
      <w:pPr>
        <w:spacing w:before="120" w:after="120" w:line="288" w:lineRule="auto"/>
        <w:rPr>
          <w:rFonts w:ascii="Times New Roman" w:hAnsi="Times New Roman" w:cs="Times New Roman"/>
          <w:sz w:val="32"/>
          <w:szCs w:val="32"/>
          <w:u w:val="single"/>
        </w:rPr>
      </w:pPr>
      <w:r w:rsidRPr="009036F1">
        <w:rPr>
          <w:rFonts w:ascii="Times New Roman" w:hAnsi="Times New Roman" w:cs="Times New Roman"/>
          <w:sz w:val="32"/>
          <w:szCs w:val="32"/>
          <w:u w:val="single"/>
        </w:rPr>
        <w:t>Bài làm</w:t>
      </w:r>
      <w:r w:rsidR="009036F1">
        <w:rPr>
          <w:rFonts w:ascii="Times New Roman" w:hAnsi="Times New Roman" w:cs="Times New Roman"/>
          <w:sz w:val="32"/>
          <w:szCs w:val="32"/>
          <w:u w:val="single"/>
        </w:rPr>
        <w:t>:</w:t>
      </w:r>
    </w:p>
    <w:p w:rsidR="009A1DFA" w:rsidRDefault="009036F1" w:rsidP="007B183D">
      <w:pPr>
        <w:spacing w:before="120" w:after="120" w:line="288"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D71077">
        <w:rPr>
          <w:rFonts w:ascii="Times New Roman" w:hAnsi="Times New Roman" w:cs="Times New Roman"/>
          <w:color w:val="000000"/>
          <w:sz w:val="28"/>
          <w:szCs w:val="28"/>
          <w:shd w:val="clear" w:color="auto" w:fill="FFFFFF"/>
        </w:rPr>
        <w:t xml:space="preserve">Khi nhắc đến triết học Phương tây cổ đại thì Hy Lạp là một trong những đại diện thể hiện rõ nét nhất </w:t>
      </w:r>
      <w:r>
        <w:rPr>
          <w:rFonts w:ascii="Times New Roman" w:hAnsi="Times New Roman" w:cs="Times New Roman"/>
          <w:color w:val="000000"/>
          <w:sz w:val="28"/>
          <w:szCs w:val="28"/>
          <w:shd w:val="clear" w:color="auto" w:fill="FFFFFF"/>
        </w:rPr>
        <w:t xml:space="preserve">những đặc điểm cơ bản như </w:t>
      </w:r>
      <w:r w:rsidR="00D71077">
        <w:rPr>
          <w:rFonts w:ascii="Times New Roman" w:hAnsi="Times New Roman" w:cs="Times New Roman"/>
          <w:color w:val="000000"/>
          <w:sz w:val="28"/>
          <w:szCs w:val="28"/>
          <w:shd w:val="clear" w:color="auto" w:fill="FFFFFF"/>
        </w:rPr>
        <w:t>:</w:t>
      </w:r>
    </w:p>
    <w:p w:rsidR="00D71077" w:rsidRPr="00984C67" w:rsidRDefault="00D71077"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Sự phân chia thành các trường phái triết học duy vật và duy tâm, biện chứng và siêu hình, vô thần và hữu thần rõ nét là đặc điểm nổi bật trong quá trình phát sinh, phát triển của triết học Hy Lạp cổ đại.</w:t>
      </w:r>
    </w:p>
    <w:p w:rsidR="00D71077" w:rsidRPr="00984C67" w:rsidRDefault="00D71077"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Các trào lưu triết học Hy Lạp cổ đại có xu hướng đi sâu giải quyết vấn đề cơ bản của triết học trên hai góc độ bản thể luận và nhận thức luận</w:t>
      </w:r>
    </w:p>
    <w:p w:rsidR="00D71077" w:rsidRPr="00984C67" w:rsidRDefault="00D71077"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Gắn hưu cơ với khoa học tự nhiên. Chủ nghĩa duy vật mộc mạc, thô sơ và phép biện chứng tự phát xuất hiện sớm.</w:t>
      </w:r>
    </w:p>
    <w:p w:rsidR="00D71077" w:rsidRPr="00984C67" w:rsidRDefault="00D71077"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Triết học Hy Lạp cổ đại đã đề cập đến hầu hết các vấn đề triết học mà triết học cận hiện đại giải quyết, chứa đựng mầm móng thế giới quan triết học sau này.</w:t>
      </w:r>
    </w:p>
    <w:p w:rsidR="006813F0" w:rsidRPr="00984C67" w:rsidRDefault="006813F0"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 xml:space="preserve">Chất phác, sơ khai vẫn còn liên hệ với thần thoại và tôn giáo nguyên thủy </w:t>
      </w:r>
    </w:p>
    <w:p w:rsidR="006813F0" w:rsidRPr="00984C67" w:rsidRDefault="006813F0"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B</w:t>
      </w:r>
      <w:r w:rsidRPr="00984C67">
        <w:rPr>
          <w:rFonts w:ascii="Times New Roman" w:hAnsi="Times New Roman" w:cs="Times New Roman"/>
          <w:sz w:val="28"/>
          <w:szCs w:val="28"/>
          <w:lang w:val="vi-VN"/>
        </w:rPr>
        <w:t>ao trùm</w:t>
      </w:r>
      <w:r w:rsidRPr="00984C67">
        <w:rPr>
          <w:rFonts w:ascii="Times New Roman" w:hAnsi="Times New Roman" w:cs="Times New Roman"/>
          <w:sz w:val="28"/>
          <w:szCs w:val="28"/>
        </w:rPr>
        <w:t xml:space="preserve"> về mặt lý luận đối với tất cả lĩnh vực nhận thức. (</w:t>
      </w:r>
      <w:r w:rsidRPr="00984C67">
        <w:rPr>
          <w:rFonts w:ascii="Times New Roman" w:hAnsi="Times New Roman" w:cs="Times New Roman"/>
          <w:b/>
          <w:sz w:val="28"/>
          <w:szCs w:val="28"/>
        </w:rPr>
        <w:t>Nhà triết họ</w:t>
      </w:r>
      <w:r w:rsidR="00984C67" w:rsidRPr="00984C67">
        <w:rPr>
          <w:rFonts w:ascii="Times New Roman" w:hAnsi="Times New Roman" w:cs="Times New Roman"/>
          <w:b/>
          <w:sz w:val="28"/>
          <w:szCs w:val="28"/>
        </w:rPr>
        <w:t xml:space="preserve">c </w:t>
      </w:r>
      <w:r w:rsidRPr="00984C67">
        <w:rPr>
          <w:rFonts w:ascii="Times New Roman" w:hAnsi="Times New Roman" w:cs="Times New Roman"/>
          <w:b/>
          <w:sz w:val="28"/>
          <w:szCs w:val="28"/>
        </w:rPr>
        <w:t>Thales</w:t>
      </w:r>
      <w:r w:rsidRPr="00984C67">
        <w:rPr>
          <w:rFonts w:ascii="Times New Roman" w:hAnsi="Times New Roman" w:cs="Times New Roman"/>
          <w:sz w:val="28"/>
          <w:szCs w:val="28"/>
        </w:rPr>
        <w:t>)</w:t>
      </w:r>
    </w:p>
    <w:p w:rsidR="006813F0" w:rsidRPr="00984C67" w:rsidRDefault="006813F0"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Tính đ</w:t>
      </w:r>
      <w:r w:rsidRPr="00984C67">
        <w:rPr>
          <w:rFonts w:ascii="Times New Roman" w:hAnsi="Times New Roman" w:cs="Times New Roman"/>
          <w:sz w:val="28"/>
          <w:szCs w:val="28"/>
          <w:lang w:val="vi-VN"/>
        </w:rPr>
        <w:t>a dạng</w:t>
      </w:r>
      <w:r w:rsidRPr="00984C67">
        <w:rPr>
          <w:rFonts w:ascii="Times New Roman" w:hAnsi="Times New Roman" w:cs="Times New Roman"/>
          <w:sz w:val="28"/>
          <w:szCs w:val="28"/>
        </w:rPr>
        <w:t>, phóng khoáng chứa đựng tất cả những hình thái và phương pháp tư duy căn bản nhất của triết học. (</w:t>
      </w:r>
      <w:r w:rsidRPr="00984C67">
        <w:rPr>
          <w:rFonts w:ascii="Times New Roman" w:hAnsi="Times New Roman" w:cs="Times New Roman"/>
          <w:b/>
          <w:sz w:val="28"/>
          <w:szCs w:val="28"/>
        </w:rPr>
        <w:t>Nhà triết học Aristotle</w:t>
      </w:r>
      <w:r w:rsidRPr="00984C67">
        <w:rPr>
          <w:rFonts w:ascii="Times New Roman" w:hAnsi="Times New Roman" w:cs="Times New Roman"/>
          <w:sz w:val="28"/>
          <w:szCs w:val="28"/>
        </w:rPr>
        <w:t>)</w:t>
      </w:r>
    </w:p>
    <w:p w:rsidR="006813F0" w:rsidRPr="00984C67" w:rsidRDefault="006813F0"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lang w:val="vi-VN"/>
        </w:rPr>
        <w:t>Biện chứng</w:t>
      </w:r>
      <w:r w:rsidRPr="00984C67">
        <w:rPr>
          <w:rFonts w:ascii="Times New Roman" w:hAnsi="Times New Roman" w:cs="Times New Roman"/>
          <w:sz w:val="28"/>
          <w:szCs w:val="28"/>
        </w:rPr>
        <w:t xml:space="preserve"> tự phát sơ khai. (</w:t>
      </w:r>
      <w:r w:rsidRPr="00984C67">
        <w:rPr>
          <w:rFonts w:ascii="Times New Roman" w:hAnsi="Times New Roman" w:cs="Times New Roman"/>
          <w:b/>
          <w:sz w:val="28"/>
          <w:szCs w:val="28"/>
        </w:rPr>
        <w:t>Nhà triết học Anaximander</w:t>
      </w:r>
      <w:r w:rsidRPr="00984C67">
        <w:rPr>
          <w:rFonts w:ascii="Times New Roman" w:hAnsi="Times New Roman" w:cs="Times New Roman"/>
          <w:sz w:val="28"/>
          <w:szCs w:val="28"/>
        </w:rPr>
        <w:t>)</w:t>
      </w:r>
    </w:p>
    <w:p w:rsidR="006813F0" w:rsidRPr="00984C67" w:rsidRDefault="006813F0" w:rsidP="007B183D">
      <w:pPr>
        <w:pStyle w:val="ListParagraph"/>
        <w:numPr>
          <w:ilvl w:val="0"/>
          <w:numId w:val="2"/>
        </w:numPr>
        <w:spacing w:before="120" w:after="120" w:line="288" w:lineRule="auto"/>
        <w:jc w:val="both"/>
        <w:rPr>
          <w:rFonts w:ascii="Times New Roman" w:hAnsi="Times New Roman" w:cs="Times New Roman"/>
          <w:sz w:val="28"/>
          <w:szCs w:val="28"/>
        </w:rPr>
      </w:pPr>
      <w:r w:rsidRPr="00984C67">
        <w:rPr>
          <w:rFonts w:ascii="Times New Roman" w:hAnsi="Times New Roman" w:cs="Times New Roman"/>
          <w:sz w:val="28"/>
          <w:szCs w:val="28"/>
        </w:rPr>
        <w:t>Tính n</w:t>
      </w:r>
      <w:r w:rsidRPr="00984C67">
        <w:rPr>
          <w:rFonts w:ascii="Times New Roman" w:hAnsi="Times New Roman" w:cs="Times New Roman"/>
          <w:sz w:val="28"/>
          <w:szCs w:val="28"/>
          <w:lang w:val="vi-VN"/>
        </w:rPr>
        <w:t>hân bản</w:t>
      </w:r>
      <w:r w:rsidRPr="00984C67">
        <w:rPr>
          <w:rFonts w:ascii="Times New Roman" w:hAnsi="Times New Roman" w:cs="Times New Roman"/>
          <w:sz w:val="28"/>
          <w:szCs w:val="28"/>
        </w:rPr>
        <w:t xml:space="preserve"> (</w:t>
      </w:r>
      <w:r w:rsidRPr="00984C67">
        <w:rPr>
          <w:rFonts w:ascii="Times New Roman" w:hAnsi="Times New Roman" w:cs="Times New Roman"/>
          <w:b/>
          <w:sz w:val="28"/>
          <w:szCs w:val="28"/>
        </w:rPr>
        <w:t>Nhà triết học Socrates</w:t>
      </w:r>
      <w:r w:rsidRPr="00984C67">
        <w:rPr>
          <w:rFonts w:ascii="Times New Roman" w:hAnsi="Times New Roman" w:cs="Times New Roman"/>
          <w:sz w:val="28"/>
          <w:szCs w:val="28"/>
        </w:rPr>
        <w:t>)</w:t>
      </w:r>
    </w:p>
    <w:p w:rsidR="00984C67" w:rsidRPr="007B183D" w:rsidRDefault="007B183D" w:rsidP="007B183D">
      <w:pPr>
        <w:pStyle w:val="ListParagraph"/>
        <w:spacing w:before="120" w:after="120" w:line="288" w:lineRule="auto"/>
        <w:ind w:left="9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Pr="007B183D">
        <w:rPr>
          <w:rFonts w:ascii="Times New Roman" w:hAnsi="Times New Roman" w:cs="Times New Roman"/>
          <w:b/>
          <w:i/>
          <w:sz w:val="28"/>
          <w:szCs w:val="28"/>
        </w:rPr>
        <w:t xml:space="preserve">Tiểu biểu cho những đặc điểm </w:t>
      </w:r>
      <w:r w:rsidRPr="007B183D">
        <w:rPr>
          <w:rFonts w:ascii="Times New Roman" w:hAnsi="Times New Roman" w:cs="Times New Roman"/>
          <w:b/>
          <w:i/>
          <w:sz w:val="28"/>
          <w:szCs w:val="28"/>
        </w:rPr>
        <w:t xml:space="preserve">cơ bản của Triết Học </w:t>
      </w:r>
      <w:r w:rsidR="009036F1" w:rsidRPr="007B183D">
        <w:rPr>
          <w:rFonts w:ascii="Times New Roman" w:hAnsi="Times New Roman" w:cs="Times New Roman"/>
          <w:b/>
          <w:i/>
          <w:sz w:val="28"/>
          <w:szCs w:val="28"/>
        </w:rPr>
        <w:t xml:space="preserve">Phương tây </w:t>
      </w:r>
      <w:r w:rsidRPr="007B183D">
        <w:rPr>
          <w:rFonts w:ascii="Times New Roman" w:hAnsi="Times New Roman" w:cs="Times New Roman"/>
          <w:b/>
          <w:i/>
          <w:sz w:val="28"/>
          <w:szCs w:val="28"/>
        </w:rPr>
        <w:t>cổ đại</w:t>
      </w:r>
      <w:r w:rsidRPr="007B183D">
        <w:rPr>
          <w:rFonts w:ascii="Times New Roman" w:hAnsi="Times New Roman" w:cs="Times New Roman"/>
          <w:b/>
          <w:i/>
          <w:sz w:val="28"/>
          <w:szCs w:val="28"/>
        </w:rPr>
        <w:t xml:space="preserve"> gồm các nhà triết học như :</w:t>
      </w:r>
    </w:p>
    <w:p w:rsidR="007B183D" w:rsidRPr="00984C67" w:rsidRDefault="007B183D" w:rsidP="007B183D">
      <w:pPr>
        <w:pStyle w:val="NormalWeb"/>
        <w:shd w:val="clear" w:color="auto" w:fill="FFFFFF"/>
        <w:spacing w:before="120" w:beforeAutospacing="0" w:after="120" w:afterAutospacing="0" w:line="288" w:lineRule="auto"/>
        <w:jc w:val="both"/>
        <w:textAlignment w:val="baseline"/>
        <w:rPr>
          <w:b/>
          <w:sz w:val="28"/>
          <w:szCs w:val="28"/>
        </w:rPr>
      </w:pPr>
      <w:r>
        <w:rPr>
          <w:b/>
          <w:sz w:val="28"/>
          <w:szCs w:val="28"/>
        </w:rPr>
        <w:t xml:space="preserve">1- </w:t>
      </w:r>
      <w:r w:rsidRPr="00984C67">
        <w:rPr>
          <w:b/>
          <w:sz w:val="28"/>
          <w:szCs w:val="28"/>
        </w:rPr>
        <w:t>Nhà triết học Socrates</w:t>
      </w:r>
    </w:p>
    <w:p w:rsidR="007B183D" w:rsidRPr="00744907" w:rsidRDefault="007B183D" w:rsidP="007B183D">
      <w:pPr>
        <w:pStyle w:val="NormalWeb"/>
        <w:shd w:val="clear" w:color="auto" w:fill="FFFFFF"/>
        <w:spacing w:before="120" w:beforeAutospacing="0" w:after="120" w:afterAutospacing="0" w:line="288" w:lineRule="auto"/>
        <w:jc w:val="both"/>
        <w:textAlignment w:val="baseline"/>
        <w:rPr>
          <w:color w:val="000000"/>
          <w:sz w:val="28"/>
          <w:szCs w:val="28"/>
        </w:rPr>
      </w:pPr>
      <w:r w:rsidRPr="007B183D">
        <w:rPr>
          <w:color w:val="000000"/>
          <w:sz w:val="28"/>
          <w:szCs w:val="28"/>
        </w:rPr>
        <w:t xml:space="preserve">Platon là nhà triết học duy tâm khách quan. Điểm nổi bật trong hệ thống triết học duy tâm của Platon là học thuyết về ý niệm. Trong học thuyết này ông đưa </w:t>
      </w:r>
      <w:r w:rsidRPr="007B183D">
        <w:rPr>
          <w:color w:val="000000"/>
          <w:sz w:val="28"/>
          <w:szCs w:val="28"/>
        </w:rPr>
        <w:lastRenderedPageBreak/>
        <w:t xml:space="preserve">ra hai quan niệm về thế giới các sự vật cảm biết và thế giới các ý niệm. Trong đó thế giới các sự vật cảm biết là không chân thực, không đúng đắn vì các sự vật không ngừng sinh ra và mất đi, thay đổi và vận động, không ổn định, bền vững, hoàn thiện; còn thế giới ý niệm là thế giới phi cảm tính phi vật thể, là thế giới đúng đắn, chân thực, các sự vật cảm biết chỉ là cái bóng của ý niệm. Nhận thức của con người không phải là phản ánh các sự vật cảm biết của thế giới khách quan mà là nhận thức về ý niệm. Thế giới ý niệm có trước thế giới cảm biết, sinh ra thế giới cảm biết. Từ quan niệm trên Platon đã đưa ra khái niệm "tồn tại" và "không tồn tại". "Tồn tại" theo </w:t>
      </w:r>
      <w:bookmarkStart w:id="0" w:name="_GoBack"/>
      <w:bookmarkEnd w:id="0"/>
      <w:r w:rsidRPr="007B183D">
        <w:rPr>
          <w:color w:val="000000"/>
          <w:sz w:val="28"/>
          <w:szCs w:val="28"/>
        </w:rPr>
        <w:t>ông là cái phi vật chất, cái nhận biết được bằng trí tuệ siêu tự nhiên là cái có tính thứ nhất. Còn "không tồn tại" là vật chất, cái có tính thứ hai so với cái tồn tại phi vật chất. Về mặt nhận thức luận Platon cũng mang tính duy tâm. Theo ông tri thức là cái có trước các sự vật chứ không phải là sự khái quát kinh nghiệm trong quá trình nhận thức các sự vật đó. Nhận thức con người không phản ánh các sự vật của thế giới khách quan mà chỉ là nhớ lại, hồi tưởng lại của linh hồn những cái đã quên trong quá khứ. Theo Platon tri thức được phân làm hai loại: Tri thức hoàn toàn đúng đắn và tri thức mờ nhạt. Loại thứ nhất là tri thức ý niệm có được nhờ hồi tưởng. Loại thứ hai là tri thức nhận được nhờ vào nhận thức cảm tính, lẫn lộn đúng sai không có chân lý. Về xã hội, Platon đưa ra quan niệm về nhà nước lý tưởng trong đó sự tồn tại và phát triển của nhà nước lý tưởng dựa trên sự phát triển của sản xuất vật chất, sự phân công hài hoà các ngành nghề và giải quyết các mâu thuẫn xã hội.</w:t>
      </w:r>
    </w:p>
    <w:p w:rsidR="00984C67" w:rsidRPr="00984C67" w:rsidRDefault="007B183D" w:rsidP="007B183D">
      <w:pPr>
        <w:pStyle w:val="NormalWeb"/>
        <w:shd w:val="clear" w:color="auto" w:fill="FFFFFF"/>
        <w:spacing w:before="120" w:beforeAutospacing="0" w:after="120" w:afterAutospacing="0" w:line="288" w:lineRule="auto"/>
        <w:jc w:val="both"/>
        <w:textAlignment w:val="baseline"/>
        <w:rPr>
          <w:b/>
          <w:sz w:val="28"/>
          <w:szCs w:val="28"/>
        </w:rPr>
      </w:pPr>
      <w:r>
        <w:rPr>
          <w:b/>
          <w:sz w:val="28"/>
          <w:szCs w:val="28"/>
        </w:rPr>
        <w:t xml:space="preserve">2- </w:t>
      </w:r>
      <w:r w:rsidR="00984C67" w:rsidRPr="00984C67">
        <w:rPr>
          <w:b/>
          <w:sz w:val="28"/>
          <w:szCs w:val="28"/>
        </w:rPr>
        <w:t xml:space="preserve">Nhà triết học </w:t>
      </w:r>
      <w:r>
        <w:rPr>
          <w:b/>
          <w:sz w:val="28"/>
          <w:szCs w:val="28"/>
        </w:rPr>
        <w:t>Platon</w:t>
      </w:r>
    </w:p>
    <w:p w:rsidR="00984C67" w:rsidRPr="00984C67" w:rsidRDefault="00984C67" w:rsidP="007B183D">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Socrates đã đem lại một cái nhìn hoàn toàn mới về việc ứng dụng triết học vào đời sống hàng ngày một cách thiết thực – Điều mà phần lớn các cách tiếp cận của triết học tiền Socrates đã không làm được.</w:t>
      </w:r>
    </w:p>
    <w:p w:rsidR="00984C67" w:rsidRPr="00984C67" w:rsidRDefault="00984C67" w:rsidP="007B183D">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Không đi theo lối mòn bản thể luận triết học của các bậc tiền bối. Với luận đề nổi tiếng: “Con người, hãy tự nhận thức chính mình”, Socrates quyết định lựa chọn một con đường riêng, ông chú ý tới  vấn đề con người, mà trọng tâm trong bản tính con người là đạo đức. Theo Socrates, triết học không phải là hiện tượng tư biện, chỉ luận bàn những vấn đề chung không liên quan gì đến cuộc sống thường nhật, trái lại, nó là phương tiện dạy con người cách sống hay cần phải sống như thế nào. Theo nghĩa đó, triết học trước hết phải là tri thức hay sự hiểu biết của con người về con người, tri thức ấy nhất thiết phải là tri thức về cái thiện. Nếu đạo đức là hành vi đối nhân xử thế đẹp thì đạo đức đó không là gì khác ngoài tri thức, do vậy, “tri thức là đức hạnh”.</w:t>
      </w:r>
    </w:p>
    <w:p w:rsidR="00984C67" w:rsidRDefault="00984C67" w:rsidP="007B183D">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lastRenderedPageBreak/>
        <w:t>Triết học Socrates không có một mục đích nào khác ngoài việc hướng tới con người với những suy tư, trăn trở đời thường của nó. Ông thực sự “là một trong số những khuôn mặt nổi bật nhất nhưng cũng bí ẩn nhất trong lịch sử triết học”</w:t>
      </w:r>
    </w:p>
    <w:p w:rsidR="007B183D" w:rsidRPr="00984C67" w:rsidRDefault="007B183D" w:rsidP="007B183D">
      <w:pPr>
        <w:pStyle w:val="NormalWeb"/>
        <w:shd w:val="clear" w:color="auto" w:fill="FFFFFF"/>
        <w:spacing w:before="120" w:beforeAutospacing="0" w:after="120" w:afterAutospacing="0" w:line="288" w:lineRule="auto"/>
        <w:jc w:val="both"/>
        <w:textAlignment w:val="baseline"/>
        <w:rPr>
          <w:b/>
          <w:sz w:val="28"/>
          <w:szCs w:val="28"/>
        </w:rPr>
      </w:pPr>
      <w:r>
        <w:rPr>
          <w:b/>
          <w:sz w:val="28"/>
          <w:szCs w:val="28"/>
        </w:rPr>
        <w:t xml:space="preserve">3- </w:t>
      </w:r>
      <w:r w:rsidRPr="00984C67">
        <w:rPr>
          <w:b/>
          <w:sz w:val="28"/>
          <w:szCs w:val="28"/>
        </w:rPr>
        <w:t>Nhà triết học Aristotle</w:t>
      </w:r>
    </w:p>
    <w:p w:rsidR="007B183D" w:rsidRPr="00984C67" w:rsidRDefault="007B183D" w:rsidP="007B183D">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Aristotle là triết gia có sức ảnh hưởng lớn nhất trong số các môn đệ của Plato. Cách lý giải sự vật của ông thường dựa trên những điều đã học được từ trải nghiệm thực tế, kết hợp với những cách tiếp cận khác nhau học hỏi từ người thầy Plato. Aristotle đã chứng tỏ bản thân vừa là một nhà văn giàu trí tưởng tượng, vừa là một học giả đầy sáng tạo. Ông ghi lại tất cả các các quan điểm của mình trong tất cả các lĩnh vực ông nghiên cứu.</w:t>
      </w:r>
    </w:p>
    <w:p w:rsidR="007B183D" w:rsidRPr="00984C67" w:rsidRDefault="007B183D" w:rsidP="007B183D">
      <w:pPr>
        <w:pStyle w:val="NormalWeb"/>
        <w:shd w:val="clear" w:color="auto" w:fill="FFFFFF"/>
        <w:spacing w:before="120" w:beforeAutospacing="0" w:after="120" w:afterAutospacing="0" w:line="288" w:lineRule="auto"/>
        <w:jc w:val="both"/>
        <w:textAlignment w:val="baseline"/>
        <w:rPr>
          <w:color w:val="000000"/>
          <w:sz w:val="28"/>
          <w:szCs w:val="28"/>
        </w:rPr>
      </w:pPr>
      <w:r w:rsidRPr="00984C67">
        <w:rPr>
          <w:color w:val="000000"/>
          <w:sz w:val="28"/>
          <w:szCs w:val="28"/>
        </w:rPr>
        <w:t>Vào thời điểm khi mà các kiến thức chuyên môn của con người vẫn còn ở mức độ quá tổng quát, Aristotle đã phá vỡ sự đồng hoá kiến thức tổng thể, phân chia nó thành các loại khác nhau như đạo đức học, sinh học, toán học và vật lý – mô hình phân loại này vẫn được sử dụng cho tới ngày hôm nay. Aristotle thực sự là một nhân vật chủ chốt trong triết học Hy Lạp cổ đại. Sức ảnh hưởng và tác động của ông không chỉ vượt ra ngoài giới hạn của Hy Lạp cổ đại, mà còn vượt ra cả giới hạn của thời gian.</w:t>
      </w:r>
    </w:p>
    <w:p w:rsidR="007B183D" w:rsidRDefault="007B183D" w:rsidP="007B183D">
      <w:pPr>
        <w:pStyle w:val="NormalWeb"/>
        <w:shd w:val="clear" w:color="auto" w:fill="FFFFFF"/>
        <w:spacing w:before="120" w:beforeAutospacing="0" w:after="120" w:afterAutospacing="0" w:line="288" w:lineRule="auto"/>
        <w:jc w:val="both"/>
        <w:textAlignment w:val="baseline"/>
        <w:rPr>
          <w:b/>
          <w:sz w:val="28"/>
          <w:szCs w:val="28"/>
        </w:rPr>
      </w:pPr>
    </w:p>
    <w:sectPr w:rsidR="007B183D" w:rsidSect="006A6905">
      <w:footerReference w:type="default" r:id="rId8"/>
      <w:pgSz w:w="11907" w:h="16839" w:code="9"/>
      <w:pgMar w:top="1440" w:right="1440" w:bottom="1440" w:left="1440" w:header="720" w:footer="3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70A" w:rsidRDefault="0010570A" w:rsidP="006A6905">
      <w:pPr>
        <w:spacing w:after="0" w:line="240" w:lineRule="auto"/>
      </w:pPr>
      <w:r>
        <w:separator/>
      </w:r>
    </w:p>
  </w:endnote>
  <w:endnote w:type="continuationSeparator" w:id="0">
    <w:p w:rsidR="0010570A" w:rsidRDefault="0010570A" w:rsidP="006A6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3279169"/>
      <w:docPartObj>
        <w:docPartGallery w:val="Page Numbers (Bottom of Page)"/>
        <w:docPartUnique/>
      </w:docPartObj>
    </w:sdtPr>
    <w:sdtEndPr>
      <w:rPr>
        <w:noProof/>
      </w:rPr>
    </w:sdtEndPr>
    <w:sdtContent>
      <w:p w:rsidR="006A6905" w:rsidRDefault="006A6905">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6A6905" w:rsidRDefault="006A69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70A" w:rsidRDefault="0010570A" w:rsidP="006A6905">
      <w:pPr>
        <w:spacing w:after="0" w:line="240" w:lineRule="auto"/>
      </w:pPr>
      <w:r>
        <w:separator/>
      </w:r>
    </w:p>
  </w:footnote>
  <w:footnote w:type="continuationSeparator" w:id="0">
    <w:p w:rsidR="0010570A" w:rsidRDefault="0010570A" w:rsidP="006A69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40CA"/>
    <w:multiLevelType w:val="hybridMultilevel"/>
    <w:tmpl w:val="95488D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612FA"/>
    <w:multiLevelType w:val="hybridMultilevel"/>
    <w:tmpl w:val="6B503C62"/>
    <w:lvl w:ilvl="0" w:tplc="EDCC6808">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67031E"/>
    <w:multiLevelType w:val="hybridMultilevel"/>
    <w:tmpl w:val="0262D9D8"/>
    <w:lvl w:ilvl="0" w:tplc="ADD422A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AB6C28"/>
    <w:multiLevelType w:val="hybridMultilevel"/>
    <w:tmpl w:val="6A8ABE8C"/>
    <w:lvl w:ilvl="0" w:tplc="1320170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DC1"/>
    <w:rsid w:val="0010570A"/>
    <w:rsid w:val="0034699A"/>
    <w:rsid w:val="006813F0"/>
    <w:rsid w:val="006A6905"/>
    <w:rsid w:val="006C4DC1"/>
    <w:rsid w:val="00744907"/>
    <w:rsid w:val="007B183D"/>
    <w:rsid w:val="00814E55"/>
    <w:rsid w:val="00897F40"/>
    <w:rsid w:val="009036F1"/>
    <w:rsid w:val="00984C67"/>
    <w:rsid w:val="009A1DFA"/>
    <w:rsid w:val="00D71077"/>
    <w:rsid w:val="00ED5AEC"/>
    <w:rsid w:val="00F2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DFA"/>
    <w:pPr>
      <w:ind w:left="720"/>
      <w:contextualSpacing/>
    </w:pPr>
  </w:style>
  <w:style w:type="paragraph" w:styleId="NormalWeb">
    <w:name w:val="Normal (Web)"/>
    <w:basedOn w:val="Normal"/>
    <w:uiPriority w:val="99"/>
    <w:unhideWhenUsed/>
    <w:rsid w:val="00984C6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B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6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905"/>
  </w:style>
  <w:style w:type="paragraph" w:styleId="Footer">
    <w:name w:val="footer"/>
    <w:basedOn w:val="Normal"/>
    <w:link w:val="FooterChar"/>
    <w:uiPriority w:val="99"/>
    <w:unhideWhenUsed/>
    <w:rsid w:val="006A6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9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DFA"/>
    <w:pPr>
      <w:ind w:left="720"/>
      <w:contextualSpacing/>
    </w:pPr>
  </w:style>
  <w:style w:type="paragraph" w:styleId="NormalWeb">
    <w:name w:val="Normal (Web)"/>
    <w:basedOn w:val="Normal"/>
    <w:uiPriority w:val="99"/>
    <w:unhideWhenUsed/>
    <w:rsid w:val="00984C6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B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6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905"/>
  </w:style>
  <w:style w:type="paragraph" w:styleId="Footer">
    <w:name w:val="footer"/>
    <w:basedOn w:val="Normal"/>
    <w:link w:val="FooterChar"/>
    <w:uiPriority w:val="99"/>
    <w:unhideWhenUsed/>
    <w:rsid w:val="006A6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164162">
      <w:bodyDiv w:val="1"/>
      <w:marLeft w:val="0"/>
      <w:marRight w:val="0"/>
      <w:marTop w:val="0"/>
      <w:marBottom w:val="0"/>
      <w:divBdr>
        <w:top w:val="none" w:sz="0" w:space="0" w:color="auto"/>
        <w:left w:val="none" w:sz="0" w:space="0" w:color="auto"/>
        <w:bottom w:val="none" w:sz="0" w:space="0" w:color="auto"/>
        <w:right w:val="none" w:sz="0" w:space="0" w:color="auto"/>
      </w:divBdr>
    </w:div>
    <w:div w:id="903418935">
      <w:bodyDiv w:val="1"/>
      <w:marLeft w:val="0"/>
      <w:marRight w:val="0"/>
      <w:marTop w:val="0"/>
      <w:marBottom w:val="0"/>
      <w:divBdr>
        <w:top w:val="none" w:sz="0" w:space="0" w:color="auto"/>
        <w:left w:val="none" w:sz="0" w:space="0" w:color="auto"/>
        <w:bottom w:val="none" w:sz="0" w:space="0" w:color="auto"/>
        <w:right w:val="none" w:sz="0" w:space="0" w:color="auto"/>
      </w:divBdr>
    </w:div>
    <w:div w:id="1355225007">
      <w:bodyDiv w:val="1"/>
      <w:marLeft w:val="0"/>
      <w:marRight w:val="0"/>
      <w:marTop w:val="0"/>
      <w:marBottom w:val="0"/>
      <w:divBdr>
        <w:top w:val="none" w:sz="0" w:space="0" w:color="auto"/>
        <w:left w:val="none" w:sz="0" w:space="0" w:color="auto"/>
        <w:bottom w:val="none" w:sz="0" w:space="0" w:color="auto"/>
        <w:right w:val="none" w:sz="0" w:space="0" w:color="auto"/>
      </w:divBdr>
    </w:div>
    <w:div w:id="151742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Ha Phuong Thanh</dc:creator>
  <cp:lastModifiedBy>Admin</cp:lastModifiedBy>
  <cp:revision>3</cp:revision>
  <dcterms:created xsi:type="dcterms:W3CDTF">2019-07-27T13:51:00Z</dcterms:created>
  <dcterms:modified xsi:type="dcterms:W3CDTF">2019-07-27T13:52:00Z</dcterms:modified>
</cp:coreProperties>
</file>